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008" w:rsidRPr="00E4368A" w:rsidRDefault="009C7008" w:rsidP="00D873FA">
      <w:pPr>
        <w:spacing w:after="0"/>
        <w:jc w:val="center"/>
        <w:rPr>
          <w:rFonts w:asciiTheme="minorHAnsi" w:hAnsiTheme="minorHAnsi"/>
          <w:b/>
          <w:i/>
          <w:sz w:val="22"/>
        </w:rPr>
      </w:pPr>
      <w:bookmarkStart w:id="0" w:name="_GoBack"/>
      <w:bookmarkEnd w:id="0"/>
      <w:r w:rsidRPr="00E4368A">
        <w:rPr>
          <w:rFonts w:asciiTheme="minorHAnsi" w:hAnsiTheme="minorHAnsi"/>
          <w:b/>
          <w:i/>
          <w:sz w:val="22"/>
        </w:rPr>
        <w:t xml:space="preserve">Indikatívny harmonogram výziev na predkladanie žiadostí </w:t>
      </w:r>
      <w:r w:rsidR="0010589A" w:rsidRPr="00E4368A">
        <w:rPr>
          <w:rFonts w:asciiTheme="minorHAnsi" w:hAnsiTheme="minorHAnsi"/>
          <w:b/>
          <w:i/>
          <w:sz w:val="22"/>
        </w:rPr>
        <w:t xml:space="preserve">o </w:t>
      </w:r>
      <w:r w:rsidRPr="00E4368A">
        <w:rPr>
          <w:rFonts w:asciiTheme="minorHAnsi" w:hAnsiTheme="minorHAnsi"/>
          <w:b/>
          <w:i/>
          <w:sz w:val="22"/>
        </w:rPr>
        <w:t>príspevok</w:t>
      </w:r>
      <w:r w:rsidRPr="00E4368A">
        <w:rPr>
          <w:rStyle w:val="Odkaznapoznmkupodiarou"/>
          <w:rFonts w:asciiTheme="minorHAnsi" w:hAnsiTheme="minorHAnsi"/>
          <w:b/>
          <w:i/>
          <w:sz w:val="22"/>
        </w:rPr>
        <w:footnoteReference w:id="1"/>
      </w:r>
    </w:p>
    <w:p w:rsidR="009C7008" w:rsidRPr="00E4368A" w:rsidRDefault="009C7008" w:rsidP="00D873FA">
      <w:pPr>
        <w:spacing w:after="0"/>
        <w:jc w:val="center"/>
        <w:rPr>
          <w:rFonts w:asciiTheme="minorHAnsi" w:hAnsiTheme="minorHAnsi"/>
          <w:b/>
          <w:i/>
          <w:sz w:val="22"/>
        </w:rPr>
      </w:pPr>
      <w:r w:rsidRPr="00E4368A">
        <w:rPr>
          <w:rFonts w:asciiTheme="minorHAnsi" w:hAnsiTheme="minorHAnsi"/>
          <w:b/>
          <w:i/>
          <w:sz w:val="22"/>
        </w:rPr>
        <w:t xml:space="preserve">(obdobie </w:t>
      </w:r>
      <w:r w:rsidR="0010589A" w:rsidRPr="00E4368A">
        <w:rPr>
          <w:rFonts w:asciiTheme="minorHAnsi" w:hAnsiTheme="minorHAnsi"/>
          <w:b/>
          <w:i/>
          <w:sz w:val="22"/>
        </w:rPr>
        <w:t>január</w:t>
      </w:r>
      <w:r w:rsidRPr="00E4368A">
        <w:rPr>
          <w:rFonts w:asciiTheme="minorHAnsi" w:hAnsiTheme="minorHAnsi"/>
          <w:b/>
          <w:i/>
          <w:sz w:val="22"/>
        </w:rPr>
        <w:t xml:space="preserve"> </w:t>
      </w:r>
      <w:r w:rsidR="006842D2">
        <w:rPr>
          <w:rFonts w:asciiTheme="minorHAnsi" w:hAnsiTheme="minorHAnsi"/>
          <w:b/>
          <w:i/>
          <w:sz w:val="22"/>
        </w:rPr>
        <w:t>2019</w:t>
      </w:r>
      <w:r w:rsidRPr="00E4368A">
        <w:rPr>
          <w:rFonts w:asciiTheme="minorHAnsi" w:hAnsiTheme="minorHAnsi"/>
          <w:b/>
          <w:i/>
          <w:sz w:val="22"/>
        </w:rPr>
        <w:t xml:space="preserve"> až </w:t>
      </w:r>
      <w:r w:rsidR="0010589A" w:rsidRPr="00E4368A">
        <w:rPr>
          <w:rFonts w:asciiTheme="minorHAnsi" w:hAnsiTheme="minorHAnsi"/>
          <w:b/>
          <w:i/>
          <w:sz w:val="22"/>
        </w:rPr>
        <w:t>december</w:t>
      </w:r>
      <w:r w:rsidRPr="00E4368A">
        <w:rPr>
          <w:rFonts w:asciiTheme="minorHAnsi" w:hAnsiTheme="minorHAnsi"/>
          <w:b/>
          <w:i/>
          <w:sz w:val="22"/>
        </w:rPr>
        <w:t xml:space="preserve"> </w:t>
      </w:r>
      <w:r w:rsidR="006842D2">
        <w:rPr>
          <w:rFonts w:asciiTheme="minorHAnsi" w:hAnsiTheme="minorHAnsi"/>
          <w:b/>
          <w:i/>
          <w:sz w:val="22"/>
        </w:rPr>
        <w:t>2019)</w:t>
      </w:r>
    </w:p>
    <w:p w:rsidR="00E4368A" w:rsidRPr="00E4368A" w:rsidRDefault="00E4368A" w:rsidP="00D873FA">
      <w:pPr>
        <w:spacing w:after="0"/>
        <w:jc w:val="center"/>
        <w:rPr>
          <w:rFonts w:asciiTheme="minorHAnsi" w:hAnsiTheme="minorHAnsi"/>
          <w:b/>
          <w:i/>
          <w:sz w:val="22"/>
        </w:rPr>
      </w:pPr>
    </w:p>
    <w:p w:rsidR="009C7008" w:rsidRPr="00E4368A" w:rsidRDefault="009C7008" w:rsidP="00E4368A">
      <w:pPr>
        <w:tabs>
          <w:tab w:val="left" w:pos="4253"/>
        </w:tabs>
        <w:spacing w:after="0"/>
        <w:rPr>
          <w:rFonts w:asciiTheme="minorHAnsi" w:hAnsiTheme="minorHAnsi"/>
          <w:sz w:val="22"/>
        </w:rPr>
      </w:pPr>
      <w:r w:rsidRPr="00E4368A">
        <w:rPr>
          <w:rFonts w:asciiTheme="minorHAnsi" w:hAnsiTheme="minorHAnsi"/>
          <w:sz w:val="22"/>
        </w:rPr>
        <w:t>Operačný program:</w:t>
      </w:r>
      <w:r w:rsidR="0010589A" w:rsidRPr="00E4368A">
        <w:rPr>
          <w:rFonts w:asciiTheme="minorHAnsi" w:hAnsiTheme="minorHAnsi"/>
          <w:sz w:val="22"/>
        </w:rPr>
        <w:tab/>
        <w:t>Integrovaný regionálny operačný program</w:t>
      </w:r>
    </w:p>
    <w:p w:rsidR="0010589A" w:rsidRPr="00E4368A" w:rsidRDefault="0010589A" w:rsidP="00E4368A">
      <w:pPr>
        <w:tabs>
          <w:tab w:val="left" w:pos="4253"/>
        </w:tabs>
        <w:spacing w:after="0"/>
        <w:rPr>
          <w:rFonts w:asciiTheme="minorHAnsi" w:hAnsiTheme="minorHAnsi"/>
          <w:sz w:val="22"/>
        </w:rPr>
      </w:pPr>
      <w:r w:rsidRPr="00E4368A">
        <w:rPr>
          <w:rFonts w:asciiTheme="minorHAnsi" w:hAnsiTheme="minorHAnsi"/>
          <w:sz w:val="22"/>
        </w:rPr>
        <w:t>Prioritná os:</w:t>
      </w:r>
      <w:r w:rsidRPr="00E4368A">
        <w:rPr>
          <w:rFonts w:asciiTheme="minorHAnsi" w:hAnsiTheme="minorHAnsi"/>
          <w:sz w:val="22"/>
        </w:rPr>
        <w:tab/>
        <w:t>5 Miestny rozvoj vedený komunitou</w:t>
      </w:r>
    </w:p>
    <w:p w:rsidR="0010589A" w:rsidRPr="00E4368A" w:rsidRDefault="0010589A" w:rsidP="00E4368A">
      <w:pPr>
        <w:tabs>
          <w:tab w:val="left" w:pos="4253"/>
        </w:tabs>
        <w:spacing w:after="0"/>
        <w:rPr>
          <w:rFonts w:asciiTheme="minorHAnsi" w:hAnsiTheme="minorHAnsi"/>
          <w:sz w:val="22"/>
        </w:rPr>
      </w:pPr>
      <w:r w:rsidRPr="00E4368A">
        <w:rPr>
          <w:rFonts w:asciiTheme="minorHAnsi" w:hAnsiTheme="minorHAnsi"/>
          <w:sz w:val="22"/>
        </w:rPr>
        <w:t>Stratégia CLLD:</w:t>
      </w:r>
      <w:r w:rsidR="00E4368A">
        <w:rPr>
          <w:rFonts w:asciiTheme="minorHAnsi" w:hAnsiTheme="minorHAnsi"/>
          <w:sz w:val="22"/>
        </w:rPr>
        <w:tab/>
      </w:r>
      <w:r w:rsidR="006842D2" w:rsidRPr="006842D2">
        <w:rPr>
          <w:rFonts w:asciiTheme="minorHAnsi" w:hAnsiTheme="minorHAnsi"/>
          <w:i/>
          <w:sz w:val="22"/>
        </w:rPr>
        <w:t>Stratégia miestneho rozvoja vedeného komunitou MAS HORNOHRAD na programové obdobie 2014 - 2020</w:t>
      </w:r>
    </w:p>
    <w:p w:rsidR="009C7008" w:rsidRPr="00E4368A" w:rsidRDefault="0010589A" w:rsidP="00E4368A">
      <w:pPr>
        <w:tabs>
          <w:tab w:val="left" w:pos="4253"/>
        </w:tabs>
        <w:spacing w:after="0"/>
        <w:rPr>
          <w:rFonts w:asciiTheme="minorHAnsi" w:hAnsiTheme="minorHAnsi"/>
          <w:sz w:val="22"/>
        </w:rPr>
      </w:pPr>
      <w:r w:rsidRPr="00E4368A">
        <w:rPr>
          <w:rFonts w:asciiTheme="minorHAnsi" w:hAnsiTheme="minorHAnsi"/>
          <w:sz w:val="22"/>
        </w:rPr>
        <w:t>MAS</w:t>
      </w:r>
      <w:r w:rsidR="009C7008" w:rsidRPr="00E4368A">
        <w:rPr>
          <w:rFonts w:asciiTheme="minorHAnsi" w:hAnsiTheme="minorHAnsi"/>
          <w:sz w:val="22"/>
        </w:rPr>
        <w:t>:</w:t>
      </w:r>
      <w:r w:rsidRPr="00E4368A">
        <w:rPr>
          <w:rFonts w:asciiTheme="minorHAnsi" w:hAnsiTheme="minorHAnsi"/>
          <w:sz w:val="22"/>
        </w:rPr>
        <w:tab/>
      </w:r>
      <w:r w:rsidR="006842D2">
        <w:rPr>
          <w:rFonts w:asciiTheme="minorHAnsi" w:hAnsiTheme="minorHAnsi"/>
          <w:i/>
          <w:sz w:val="22"/>
        </w:rPr>
        <w:t>MAS HORNOHRAD</w:t>
      </w:r>
    </w:p>
    <w:p w:rsidR="009C7008" w:rsidRPr="00E4368A" w:rsidRDefault="009C7008" w:rsidP="00E4368A">
      <w:pPr>
        <w:tabs>
          <w:tab w:val="left" w:pos="4253"/>
        </w:tabs>
        <w:spacing w:after="0"/>
        <w:rPr>
          <w:rFonts w:asciiTheme="minorHAnsi" w:hAnsiTheme="minorHAnsi"/>
          <w:sz w:val="22"/>
        </w:rPr>
      </w:pPr>
      <w:r w:rsidRPr="00E4368A">
        <w:rPr>
          <w:rFonts w:asciiTheme="minorHAnsi" w:hAnsiTheme="minorHAnsi"/>
          <w:sz w:val="22"/>
        </w:rPr>
        <w:t>Dátum schválenia</w:t>
      </w:r>
      <w:r w:rsidR="005154E6">
        <w:rPr>
          <w:rFonts w:asciiTheme="minorHAnsi" w:hAnsiTheme="minorHAnsi"/>
          <w:sz w:val="22"/>
        </w:rPr>
        <w:t xml:space="preserve"> harmonogramu</w:t>
      </w:r>
      <w:r w:rsidRPr="00E4368A">
        <w:rPr>
          <w:rStyle w:val="Odkaznapoznmkupodiarou"/>
          <w:rFonts w:asciiTheme="minorHAnsi" w:hAnsiTheme="minorHAnsi"/>
          <w:sz w:val="22"/>
        </w:rPr>
        <w:footnoteReference w:id="2"/>
      </w:r>
      <w:r w:rsidRPr="00E4368A">
        <w:rPr>
          <w:rFonts w:asciiTheme="minorHAnsi" w:hAnsiTheme="minorHAnsi"/>
          <w:sz w:val="22"/>
        </w:rPr>
        <w:t>:</w:t>
      </w:r>
      <w:r w:rsidR="0010589A" w:rsidRPr="00E4368A">
        <w:rPr>
          <w:rFonts w:asciiTheme="minorHAnsi" w:hAnsiTheme="minorHAnsi"/>
          <w:sz w:val="22"/>
        </w:rPr>
        <w:tab/>
      </w:r>
      <w:r w:rsidR="006842D2">
        <w:rPr>
          <w:rFonts w:asciiTheme="minorHAnsi" w:hAnsiTheme="minorHAnsi"/>
          <w:i/>
          <w:sz w:val="22"/>
        </w:rPr>
        <w:t>07. 10. 2019</w:t>
      </w:r>
    </w:p>
    <w:p w:rsidR="009C7008" w:rsidRPr="00E4368A" w:rsidRDefault="009C7008" w:rsidP="00E4368A">
      <w:pPr>
        <w:tabs>
          <w:tab w:val="left" w:pos="4253"/>
        </w:tabs>
        <w:spacing w:after="0"/>
        <w:rPr>
          <w:rFonts w:asciiTheme="minorHAnsi" w:hAnsiTheme="minorHAnsi"/>
          <w:sz w:val="22"/>
        </w:rPr>
      </w:pPr>
      <w:r w:rsidRPr="00E4368A">
        <w:rPr>
          <w:rFonts w:asciiTheme="minorHAnsi" w:hAnsiTheme="minorHAnsi"/>
          <w:sz w:val="22"/>
        </w:rPr>
        <w:t>Verzia:</w:t>
      </w:r>
      <w:r w:rsidRPr="00E4368A">
        <w:rPr>
          <w:rStyle w:val="Odkaznapoznmkupodiarou"/>
          <w:rFonts w:asciiTheme="minorHAnsi" w:hAnsiTheme="minorHAnsi"/>
          <w:sz w:val="22"/>
        </w:rPr>
        <w:footnoteReference w:id="3"/>
      </w:r>
      <w:r w:rsidR="0010589A" w:rsidRPr="00E4368A">
        <w:rPr>
          <w:rFonts w:asciiTheme="minorHAnsi" w:hAnsiTheme="minorHAnsi"/>
          <w:sz w:val="22"/>
        </w:rPr>
        <w:tab/>
      </w:r>
      <w:r w:rsidR="006842D2">
        <w:rPr>
          <w:rFonts w:asciiTheme="minorHAnsi" w:hAnsiTheme="minorHAnsi"/>
          <w:sz w:val="22"/>
        </w:rPr>
        <w:t>1</w:t>
      </w:r>
    </w:p>
    <w:p w:rsidR="0010589A" w:rsidRPr="00E4368A" w:rsidRDefault="0010589A" w:rsidP="009C7008">
      <w:pPr>
        <w:spacing w:after="0"/>
        <w:rPr>
          <w:rFonts w:asciiTheme="minorHAnsi" w:hAnsiTheme="minorHAnsi"/>
          <w:sz w:val="22"/>
        </w:rPr>
      </w:pPr>
    </w:p>
    <w:tbl>
      <w:tblPr>
        <w:tblStyle w:val="Mriekatabuky"/>
        <w:tblW w:w="13603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3402"/>
        <w:gridCol w:w="1276"/>
        <w:gridCol w:w="1275"/>
        <w:gridCol w:w="1560"/>
        <w:gridCol w:w="1842"/>
      </w:tblGrid>
      <w:tr w:rsidR="003E7163" w:rsidRPr="00E4368A" w:rsidTr="008539FF">
        <w:trPr>
          <w:trHeight w:val="754"/>
          <w:jc w:val="center"/>
        </w:trPr>
        <w:tc>
          <w:tcPr>
            <w:tcW w:w="2547" w:type="dxa"/>
            <w:shd w:val="clear" w:color="auto" w:fill="95B3D7" w:themeFill="accent1" w:themeFillTint="99"/>
            <w:vAlign w:val="center"/>
          </w:tcPr>
          <w:p w:rsidR="003E7163" w:rsidRPr="00E4368A" w:rsidRDefault="003E7163" w:rsidP="0010589A">
            <w:pPr>
              <w:jc w:val="center"/>
              <w:rPr>
                <w:rFonts w:asciiTheme="minorHAnsi" w:hAnsiTheme="minorHAnsi"/>
                <w:sz w:val="22"/>
              </w:rPr>
            </w:pPr>
            <w:r w:rsidRPr="00E4368A">
              <w:rPr>
                <w:rFonts w:asciiTheme="minorHAnsi" w:hAnsiTheme="minorHAnsi"/>
                <w:sz w:val="22"/>
              </w:rPr>
              <w:t>Špecifický cieľ</w:t>
            </w:r>
          </w:p>
          <w:p w:rsidR="003E7163" w:rsidRPr="00E4368A" w:rsidRDefault="003E7163" w:rsidP="0010589A">
            <w:pPr>
              <w:jc w:val="center"/>
              <w:rPr>
                <w:rFonts w:asciiTheme="minorHAnsi" w:hAnsiTheme="minorHAnsi"/>
                <w:sz w:val="22"/>
              </w:rPr>
            </w:pPr>
            <w:r w:rsidRPr="00E4368A">
              <w:rPr>
                <w:rFonts w:asciiTheme="minorHAnsi" w:hAnsiTheme="minorHAnsi"/>
                <w:sz w:val="22"/>
              </w:rPr>
              <w:t>RO pre IROP</w:t>
            </w:r>
            <w:r w:rsidRPr="00E4368A">
              <w:rPr>
                <w:rStyle w:val="Odkaznapoznmkupodiarou"/>
                <w:rFonts w:asciiTheme="minorHAnsi" w:hAnsiTheme="minorHAnsi"/>
                <w:sz w:val="22"/>
              </w:rPr>
              <w:footnoteReference w:id="4"/>
            </w:r>
          </w:p>
        </w:tc>
        <w:tc>
          <w:tcPr>
            <w:tcW w:w="1701" w:type="dxa"/>
            <w:shd w:val="clear" w:color="auto" w:fill="95B3D7" w:themeFill="accent1" w:themeFillTint="99"/>
            <w:vAlign w:val="center"/>
          </w:tcPr>
          <w:p w:rsidR="003E7163" w:rsidRPr="00E4368A" w:rsidRDefault="003E7163" w:rsidP="0010589A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Aktivita</w:t>
            </w:r>
          </w:p>
          <w:p w:rsidR="003E7163" w:rsidRPr="00E4368A" w:rsidRDefault="003E7163" w:rsidP="0010589A">
            <w:pPr>
              <w:jc w:val="center"/>
              <w:rPr>
                <w:rFonts w:asciiTheme="minorHAnsi" w:hAnsiTheme="minorHAnsi"/>
                <w:sz w:val="22"/>
              </w:rPr>
            </w:pPr>
            <w:r w:rsidRPr="00E4368A">
              <w:rPr>
                <w:rFonts w:asciiTheme="minorHAnsi" w:hAnsiTheme="minorHAnsi"/>
                <w:sz w:val="22"/>
              </w:rPr>
              <w:t>MAS</w:t>
            </w:r>
            <w:r>
              <w:rPr>
                <w:rStyle w:val="Odkaznapoznmkupodiarou"/>
                <w:rFonts w:asciiTheme="minorHAnsi" w:hAnsiTheme="minorHAnsi"/>
                <w:sz w:val="22"/>
              </w:rPr>
              <w:footnoteReference w:id="5"/>
            </w:r>
          </w:p>
        </w:tc>
        <w:tc>
          <w:tcPr>
            <w:tcW w:w="3402" w:type="dxa"/>
            <w:shd w:val="clear" w:color="auto" w:fill="95B3D7" w:themeFill="accent1" w:themeFillTint="99"/>
            <w:vAlign w:val="center"/>
          </w:tcPr>
          <w:p w:rsidR="003E7163" w:rsidRPr="00E4368A" w:rsidRDefault="003E7163" w:rsidP="0010589A">
            <w:pPr>
              <w:jc w:val="center"/>
              <w:rPr>
                <w:rFonts w:asciiTheme="minorHAnsi" w:hAnsiTheme="minorHAnsi"/>
                <w:sz w:val="22"/>
              </w:rPr>
            </w:pPr>
            <w:r w:rsidRPr="00E4368A">
              <w:rPr>
                <w:rFonts w:asciiTheme="minorHAnsi" w:hAnsiTheme="minorHAnsi"/>
                <w:sz w:val="22"/>
              </w:rPr>
              <w:t>Oprávnení žiadatelia</w:t>
            </w:r>
          </w:p>
        </w:tc>
        <w:tc>
          <w:tcPr>
            <w:tcW w:w="1276" w:type="dxa"/>
            <w:shd w:val="clear" w:color="auto" w:fill="95B3D7" w:themeFill="accent1" w:themeFillTint="99"/>
            <w:vAlign w:val="center"/>
          </w:tcPr>
          <w:p w:rsidR="003E7163" w:rsidRPr="00E4368A" w:rsidRDefault="003E7163" w:rsidP="0010589A">
            <w:pPr>
              <w:jc w:val="center"/>
              <w:rPr>
                <w:rFonts w:asciiTheme="minorHAnsi" w:hAnsiTheme="minorHAnsi"/>
                <w:sz w:val="22"/>
              </w:rPr>
            </w:pPr>
            <w:r w:rsidRPr="00E4368A">
              <w:rPr>
                <w:rFonts w:asciiTheme="minorHAnsi" w:hAnsiTheme="minorHAnsi"/>
                <w:sz w:val="22"/>
              </w:rPr>
              <w:t>Forma výzvy</w:t>
            </w:r>
            <w:r w:rsidRPr="00E4368A">
              <w:rPr>
                <w:rStyle w:val="Odkaznapoznmkupodiarou"/>
                <w:rFonts w:asciiTheme="minorHAnsi" w:hAnsiTheme="minorHAnsi"/>
                <w:sz w:val="22"/>
              </w:rPr>
              <w:footnoteReference w:id="6"/>
            </w:r>
          </w:p>
        </w:tc>
        <w:tc>
          <w:tcPr>
            <w:tcW w:w="1275" w:type="dxa"/>
            <w:shd w:val="clear" w:color="auto" w:fill="95B3D7" w:themeFill="accent1" w:themeFillTint="99"/>
            <w:vAlign w:val="center"/>
          </w:tcPr>
          <w:p w:rsidR="003E7163" w:rsidRPr="00E4368A" w:rsidRDefault="003E7163" w:rsidP="0010589A">
            <w:pPr>
              <w:jc w:val="center"/>
              <w:rPr>
                <w:rFonts w:asciiTheme="minorHAnsi" w:hAnsiTheme="minorHAnsi"/>
                <w:sz w:val="22"/>
              </w:rPr>
            </w:pPr>
            <w:r w:rsidRPr="00E4368A">
              <w:rPr>
                <w:rFonts w:asciiTheme="minorHAnsi" w:hAnsiTheme="minorHAnsi"/>
                <w:sz w:val="22"/>
              </w:rPr>
              <w:t>Dátum vyhlásenia výzvy</w:t>
            </w:r>
            <w:r w:rsidRPr="00E4368A">
              <w:rPr>
                <w:rStyle w:val="Odkaznapoznmkupodiarou"/>
                <w:rFonts w:asciiTheme="minorHAnsi" w:hAnsiTheme="minorHAnsi"/>
                <w:sz w:val="22"/>
              </w:rPr>
              <w:footnoteReference w:id="7"/>
            </w:r>
          </w:p>
        </w:tc>
        <w:tc>
          <w:tcPr>
            <w:tcW w:w="1560" w:type="dxa"/>
            <w:shd w:val="clear" w:color="auto" w:fill="95B3D7" w:themeFill="accent1" w:themeFillTint="99"/>
            <w:vAlign w:val="center"/>
          </w:tcPr>
          <w:p w:rsidR="003E7163" w:rsidRPr="00E4368A" w:rsidRDefault="003E7163" w:rsidP="006F1BA0">
            <w:pPr>
              <w:jc w:val="center"/>
              <w:rPr>
                <w:rFonts w:asciiTheme="minorHAnsi" w:hAnsiTheme="minorHAnsi"/>
                <w:sz w:val="22"/>
              </w:rPr>
            </w:pPr>
            <w:r w:rsidRPr="00E4368A">
              <w:rPr>
                <w:rFonts w:asciiTheme="minorHAnsi" w:hAnsiTheme="minorHAnsi"/>
                <w:sz w:val="22"/>
              </w:rPr>
              <w:t>Dátum uzavretia výzvy</w:t>
            </w:r>
          </w:p>
        </w:tc>
        <w:tc>
          <w:tcPr>
            <w:tcW w:w="1842" w:type="dxa"/>
            <w:shd w:val="clear" w:color="auto" w:fill="95B3D7" w:themeFill="accent1" w:themeFillTint="99"/>
            <w:vAlign w:val="center"/>
          </w:tcPr>
          <w:p w:rsidR="003E7163" w:rsidRPr="00E4368A" w:rsidRDefault="003E7163" w:rsidP="0010589A">
            <w:pPr>
              <w:jc w:val="center"/>
              <w:rPr>
                <w:rFonts w:asciiTheme="minorHAnsi" w:hAnsiTheme="minorHAnsi"/>
                <w:sz w:val="22"/>
              </w:rPr>
            </w:pPr>
            <w:r w:rsidRPr="00E4368A">
              <w:rPr>
                <w:rFonts w:asciiTheme="minorHAnsi" w:hAnsiTheme="minorHAnsi"/>
                <w:sz w:val="22"/>
              </w:rPr>
              <w:t>Indikatívna výška finančných prostriedkov určených na výzvu</w:t>
            </w:r>
          </w:p>
        </w:tc>
      </w:tr>
      <w:tr w:rsidR="003E7163" w:rsidRPr="00E4368A" w:rsidTr="008539FF">
        <w:trPr>
          <w:trHeight w:val="566"/>
          <w:jc w:val="center"/>
        </w:trPr>
        <w:tc>
          <w:tcPr>
            <w:tcW w:w="2547" w:type="dxa"/>
            <w:vAlign w:val="center"/>
          </w:tcPr>
          <w:p w:rsidR="003E7163" w:rsidRPr="00E4368A" w:rsidRDefault="006842D2" w:rsidP="00E4368A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ŠC 5.1.1 Zvýšenie zamestnanosti na miestnej úrovni podporou podnikania a inovácií</w:t>
            </w:r>
          </w:p>
        </w:tc>
        <w:tc>
          <w:tcPr>
            <w:tcW w:w="1701" w:type="dxa"/>
            <w:vAlign w:val="center"/>
          </w:tcPr>
          <w:p w:rsidR="003E7163" w:rsidRPr="00E4368A" w:rsidRDefault="006842D2" w:rsidP="00E4368A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A1 Podpora podnikania a inovácií</w:t>
            </w:r>
          </w:p>
        </w:tc>
        <w:tc>
          <w:tcPr>
            <w:tcW w:w="3402" w:type="dxa"/>
          </w:tcPr>
          <w:p w:rsidR="003E7163" w:rsidRDefault="000A0837" w:rsidP="006842D2">
            <w:pPr>
              <w:pStyle w:val="Odsekzoznamu"/>
              <w:numPr>
                <w:ilvl w:val="0"/>
                <w:numId w:val="1"/>
              </w:numPr>
              <w:ind w:left="76" w:hanging="142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samostatne</w:t>
            </w:r>
            <w:r w:rsidR="006842D2">
              <w:rPr>
                <w:rFonts w:asciiTheme="minorHAnsi" w:hAnsiTheme="minorHAnsi"/>
                <w:sz w:val="22"/>
              </w:rPr>
              <w:t xml:space="preserve"> zárobkovo činné osoby, okrem tých, ktoré sú oprávnenými prijímateľmi z PRV v opatrení LEADER a oprávnenými prijímateľmi z OP RH</w:t>
            </w:r>
          </w:p>
          <w:p w:rsidR="006842D2" w:rsidRPr="006842D2" w:rsidRDefault="000A0837" w:rsidP="006842D2">
            <w:pPr>
              <w:pStyle w:val="Odsekzoznamu"/>
              <w:numPr>
                <w:ilvl w:val="0"/>
                <w:numId w:val="1"/>
              </w:numPr>
              <w:ind w:left="76" w:hanging="142"/>
              <w:rPr>
                <w:rFonts w:asciiTheme="minorHAnsi" w:hAnsiTheme="minorHAnsi"/>
                <w:sz w:val="22"/>
              </w:rPr>
            </w:pPr>
            <w:proofErr w:type="spellStart"/>
            <w:r>
              <w:rPr>
                <w:rFonts w:asciiTheme="minorHAnsi" w:hAnsiTheme="minorHAnsi"/>
                <w:sz w:val="22"/>
              </w:rPr>
              <w:lastRenderedPageBreak/>
              <w:t>mikro</w:t>
            </w:r>
            <w:proofErr w:type="spellEnd"/>
            <w:r w:rsidR="006842D2">
              <w:rPr>
                <w:rFonts w:asciiTheme="minorHAnsi" w:hAnsiTheme="minorHAnsi"/>
                <w:sz w:val="22"/>
              </w:rPr>
              <w:t xml:space="preserve"> a malé podniky s počtom do 49 zamestnancov, okrem tých, ktoré sú oprá</w:t>
            </w:r>
            <w:r>
              <w:rPr>
                <w:rFonts w:asciiTheme="minorHAnsi" w:hAnsiTheme="minorHAnsi"/>
                <w:sz w:val="22"/>
              </w:rPr>
              <w:t>vnenými prijímateľmi z PRV v opatrení LEADER a oprávnenými prijímateľmi z OP RH</w:t>
            </w:r>
          </w:p>
        </w:tc>
        <w:tc>
          <w:tcPr>
            <w:tcW w:w="1276" w:type="dxa"/>
            <w:vAlign w:val="center"/>
          </w:tcPr>
          <w:p w:rsidR="003E7163" w:rsidRPr="00E4368A" w:rsidRDefault="003E7163" w:rsidP="0010589A">
            <w:pPr>
              <w:jc w:val="center"/>
              <w:rPr>
                <w:rFonts w:asciiTheme="minorHAnsi" w:hAnsiTheme="minorHAnsi"/>
                <w:sz w:val="22"/>
              </w:rPr>
            </w:pPr>
            <w:r w:rsidRPr="00E4368A">
              <w:rPr>
                <w:rFonts w:asciiTheme="minorHAnsi" w:hAnsiTheme="minorHAnsi"/>
                <w:sz w:val="22"/>
              </w:rPr>
              <w:lastRenderedPageBreak/>
              <w:t>otvorená</w:t>
            </w:r>
          </w:p>
        </w:tc>
        <w:tc>
          <w:tcPr>
            <w:tcW w:w="1275" w:type="dxa"/>
            <w:vAlign w:val="center"/>
          </w:tcPr>
          <w:p w:rsidR="003E7163" w:rsidRPr="00E4368A" w:rsidRDefault="000A0837" w:rsidP="0010589A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10/2019</w:t>
            </w:r>
          </w:p>
        </w:tc>
        <w:tc>
          <w:tcPr>
            <w:tcW w:w="1560" w:type="dxa"/>
            <w:vAlign w:val="center"/>
          </w:tcPr>
          <w:p w:rsidR="003E7163" w:rsidRPr="00E4368A" w:rsidRDefault="003E7163" w:rsidP="0010589A">
            <w:pPr>
              <w:jc w:val="center"/>
              <w:rPr>
                <w:rFonts w:asciiTheme="minorHAnsi" w:hAnsiTheme="minorHAnsi"/>
                <w:sz w:val="22"/>
              </w:rPr>
            </w:pPr>
            <w:r w:rsidRPr="00E4368A">
              <w:rPr>
                <w:rFonts w:asciiTheme="minorHAnsi" w:hAnsiTheme="minorHAnsi"/>
                <w:sz w:val="22"/>
              </w:rPr>
              <w:t>do vyčerpania alokácie</w:t>
            </w:r>
          </w:p>
        </w:tc>
        <w:tc>
          <w:tcPr>
            <w:tcW w:w="1842" w:type="dxa"/>
            <w:vAlign w:val="center"/>
          </w:tcPr>
          <w:p w:rsidR="003E7163" w:rsidRPr="00E4368A" w:rsidRDefault="000A0837" w:rsidP="000A0837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287 000,00 EUR</w:t>
            </w:r>
          </w:p>
        </w:tc>
      </w:tr>
      <w:tr w:rsidR="0014044F" w:rsidRPr="00E4368A" w:rsidTr="008539FF">
        <w:trPr>
          <w:trHeight w:val="252"/>
          <w:jc w:val="center"/>
        </w:trPr>
        <w:tc>
          <w:tcPr>
            <w:tcW w:w="2547" w:type="dxa"/>
          </w:tcPr>
          <w:p w:rsidR="0014044F" w:rsidRPr="00E4368A" w:rsidRDefault="0014044F" w:rsidP="0014044F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ŠC 5.1.2 Zlepšenie udržateľných vzťahov medzi vidieckymi rozvojovými centrami a ich zázemím vo verejných službách a vo verejných infraštruktúrach</w:t>
            </w:r>
          </w:p>
        </w:tc>
        <w:tc>
          <w:tcPr>
            <w:tcW w:w="1701" w:type="dxa"/>
            <w:vAlign w:val="center"/>
          </w:tcPr>
          <w:p w:rsidR="0014044F" w:rsidRPr="00E4368A" w:rsidRDefault="0014044F" w:rsidP="0014044F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B1 Investície do cyklistických trás a súvisiacej podpornej infraštruktúry</w:t>
            </w:r>
          </w:p>
        </w:tc>
        <w:tc>
          <w:tcPr>
            <w:tcW w:w="3402" w:type="dxa"/>
          </w:tcPr>
          <w:p w:rsidR="0014044F" w:rsidRDefault="0014044F" w:rsidP="0014044F">
            <w:pPr>
              <w:pStyle w:val="Odsekzoznamu"/>
              <w:numPr>
                <w:ilvl w:val="0"/>
                <w:numId w:val="1"/>
              </w:numPr>
              <w:ind w:left="109" w:hanging="186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mestá, samostatné mestské časti a obce,</w:t>
            </w:r>
          </w:p>
          <w:p w:rsidR="0014044F" w:rsidRDefault="0014044F" w:rsidP="0014044F">
            <w:pPr>
              <w:pStyle w:val="Odsekzoznamu"/>
              <w:numPr>
                <w:ilvl w:val="0"/>
                <w:numId w:val="1"/>
              </w:numPr>
              <w:ind w:left="109" w:hanging="186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združenia miest a obcí,</w:t>
            </w:r>
          </w:p>
          <w:p w:rsidR="0014044F" w:rsidRDefault="0014044F" w:rsidP="0014044F">
            <w:pPr>
              <w:pStyle w:val="Odsekzoznamu"/>
              <w:numPr>
                <w:ilvl w:val="0"/>
                <w:numId w:val="1"/>
              </w:numPr>
              <w:ind w:left="109" w:hanging="186"/>
              <w:rPr>
                <w:rFonts w:asciiTheme="minorHAnsi" w:hAnsiTheme="minorHAnsi"/>
                <w:sz w:val="22"/>
              </w:rPr>
            </w:pPr>
            <w:proofErr w:type="spellStart"/>
            <w:r>
              <w:rPr>
                <w:rFonts w:asciiTheme="minorHAnsi" w:hAnsiTheme="minorHAnsi"/>
                <w:sz w:val="22"/>
              </w:rPr>
              <w:t>mikroregionálne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združenia,</w:t>
            </w:r>
          </w:p>
          <w:p w:rsidR="0014044F" w:rsidRDefault="0014044F" w:rsidP="0014044F">
            <w:pPr>
              <w:pStyle w:val="Odsekzoznamu"/>
              <w:numPr>
                <w:ilvl w:val="0"/>
                <w:numId w:val="1"/>
              </w:numPr>
              <w:ind w:left="109" w:hanging="186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občianske združenia,</w:t>
            </w:r>
          </w:p>
          <w:p w:rsidR="0014044F" w:rsidRDefault="0014044F" w:rsidP="0014044F">
            <w:pPr>
              <w:pStyle w:val="Odsekzoznamu"/>
              <w:numPr>
                <w:ilvl w:val="0"/>
                <w:numId w:val="1"/>
              </w:numPr>
              <w:ind w:left="109" w:hanging="186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neziskové organizácie,</w:t>
            </w:r>
          </w:p>
          <w:p w:rsidR="0014044F" w:rsidRPr="000A0837" w:rsidRDefault="0014044F" w:rsidP="0014044F">
            <w:pPr>
              <w:pStyle w:val="Odsekzoznamu"/>
              <w:numPr>
                <w:ilvl w:val="0"/>
                <w:numId w:val="1"/>
              </w:numPr>
              <w:ind w:left="109" w:hanging="186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cirkevné organizácie</w:t>
            </w:r>
          </w:p>
        </w:tc>
        <w:tc>
          <w:tcPr>
            <w:tcW w:w="1276" w:type="dxa"/>
            <w:vAlign w:val="center"/>
          </w:tcPr>
          <w:p w:rsidR="0014044F" w:rsidRPr="00E4368A" w:rsidRDefault="0014044F" w:rsidP="0014044F">
            <w:pPr>
              <w:jc w:val="center"/>
              <w:rPr>
                <w:rFonts w:asciiTheme="minorHAnsi" w:hAnsiTheme="minorHAnsi"/>
                <w:sz w:val="22"/>
              </w:rPr>
            </w:pPr>
            <w:r w:rsidRPr="00E4368A">
              <w:rPr>
                <w:rFonts w:asciiTheme="minorHAnsi" w:hAnsiTheme="minorHAnsi"/>
                <w:sz w:val="22"/>
              </w:rPr>
              <w:t>otvorená</w:t>
            </w:r>
          </w:p>
        </w:tc>
        <w:tc>
          <w:tcPr>
            <w:tcW w:w="1275" w:type="dxa"/>
            <w:vAlign w:val="center"/>
          </w:tcPr>
          <w:p w:rsidR="0014044F" w:rsidRPr="00E4368A" w:rsidRDefault="0014044F" w:rsidP="0014044F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10/2019</w:t>
            </w:r>
          </w:p>
        </w:tc>
        <w:tc>
          <w:tcPr>
            <w:tcW w:w="1560" w:type="dxa"/>
            <w:vAlign w:val="center"/>
          </w:tcPr>
          <w:p w:rsidR="0014044F" w:rsidRPr="00E4368A" w:rsidRDefault="0014044F" w:rsidP="0014044F">
            <w:pPr>
              <w:jc w:val="center"/>
              <w:rPr>
                <w:rFonts w:asciiTheme="minorHAnsi" w:hAnsiTheme="minorHAnsi"/>
                <w:sz w:val="22"/>
              </w:rPr>
            </w:pPr>
            <w:r w:rsidRPr="00E4368A">
              <w:rPr>
                <w:rFonts w:asciiTheme="minorHAnsi" w:hAnsiTheme="minorHAnsi"/>
                <w:sz w:val="22"/>
              </w:rPr>
              <w:t>do vyčerpania alokácie</w:t>
            </w:r>
          </w:p>
        </w:tc>
        <w:tc>
          <w:tcPr>
            <w:tcW w:w="1842" w:type="dxa"/>
            <w:vAlign w:val="center"/>
          </w:tcPr>
          <w:p w:rsidR="0014044F" w:rsidRPr="00E4368A" w:rsidRDefault="0014044F" w:rsidP="0014044F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70 485,00 EUR</w:t>
            </w:r>
          </w:p>
        </w:tc>
      </w:tr>
      <w:tr w:rsidR="0014044F" w:rsidRPr="00E4368A" w:rsidTr="008539FF">
        <w:trPr>
          <w:trHeight w:val="252"/>
          <w:jc w:val="center"/>
        </w:trPr>
        <w:tc>
          <w:tcPr>
            <w:tcW w:w="2547" w:type="dxa"/>
          </w:tcPr>
          <w:p w:rsidR="0014044F" w:rsidRDefault="0014044F" w:rsidP="0014044F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ŠC 5.1.2 Zlepšenie udržateľných vzťahov medzi vidieckymi rozvojovými centrami a ich zázemím vo verejných službách a vo verejných infraštruktúrach</w:t>
            </w:r>
          </w:p>
        </w:tc>
        <w:tc>
          <w:tcPr>
            <w:tcW w:w="1701" w:type="dxa"/>
            <w:vAlign w:val="center"/>
          </w:tcPr>
          <w:p w:rsidR="0014044F" w:rsidRPr="00E4368A" w:rsidRDefault="0014044F" w:rsidP="0014044F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B2 Zvyšovanie bezpečnosti a dostupnosti sídiel</w:t>
            </w:r>
          </w:p>
        </w:tc>
        <w:tc>
          <w:tcPr>
            <w:tcW w:w="3402" w:type="dxa"/>
          </w:tcPr>
          <w:p w:rsidR="0014044F" w:rsidRDefault="0014044F" w:rsidP="0014044F">
            <w:pPr>
              <w:pStyle w:val="Odsekzoznamu"/>
              <w:numPr>
                <w:ilvl w:val="0"/>
                <w:numId w:val="1"/>
              </w:numPr>
              <w:ind w:left="109" w:hanging="186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mestá, samostatné mestské časti a obce,</w:t>
            </w:r>
          </w:p>
          <w:p w:rsidR="0014044F" w:rsidRDefault="0014044F" w:rsidP="0014044F">
            <w:pPr>
              <w:pStyle w:val="Odsekzoznamu"/>
              <w:numPr>
                <w:ilvl w:val="0"/>
                <w:numId w:val="1"/>
              </w:numPr>
              <w:ind w:left="109" w:hanging="186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združenia miest a obcí,</w:t>
            </w:r>
          </w:p>
          <w:p w:rsidR="0014044F" w:rsidRDefault="0014044F" w:rsidP="0014044F">
            <w:pPr>
              <w:pStyle w:val="Odsekzoznamu"/>
              <w:numPr>
                <w:ilvl w:val="0"/>
                <w:numId w:val="1"/>
              </w:numPr>
              <w:ind w:left="109" w:hanging="186"/>
              <w:rPr>
                <w:rFonts w:asciiTheme="minorHAnsi" w:hAnsiTheme="minorHAnsi"/>
                <w:sz w:val="22"/>
              </w:rPr>
            </w:pPr>
            <w:proofErr w:type="spellStart"/>
            <w:r>
              <w:rPr>
                <w:rFonts w:asciiTheme="minorHAnsi" w:hAnsiTheme="minorHAnsi"/>
                <w:sz w:val="22"/>
              </w:rPr>
              <w:t>mikroregionálne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združenia,</w:t>
            </w:r>
          </w:p>
          <w:p w:rsidR="0014044F" w:rsidRDefault="0014044F" w:rsidP="0014044F">
            <w:pPr>
              <w:pStyle w:val="Odsekzoznamu"/>
              <w:numPr>
                <w:ilvl w:val="0"/>
                <w:numId w:val="1"/>
              </w:numPr>
              <w:ind w:left="109" w:hanging="186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občianske združenia,</w:t>
            </w:r>
          </w:p>
          <w:p w:rsidR="00461DD2" w:rsidRDefault="0014044F" w:rsidP="0014044F">
            <w:pPr>
              <w:pStyle w:val="Odsekzoznamu"/>
              <w:numPr>
                <w:ilvl w:val="0"/>
                <w:numId w:val="1"/>
              </w:numPr>
              <w:ind w:left="109" w:hanging="186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neziskové organizácie,</w:t>
            </w:r>
          </w:p>
          <w:p w:rsidR="0014044F" w:rsidRPr="00461DD2" w:rsidRDefault="0014044F" w:rsidP="0014044F">
            <w:pPr>
              <w:pStyle w:val="Odsekzoznamu"/>
              <w:numPr>
                <w:ilvl w:val="0"/>
                <w:numId w:val="1"/>
              </w:numPr>
              <w:ind w:left="109" w:hanging="186"/>
              <w:rPr>
                <w:rFonts w:asciiTheme="minorHAnsi" w:hAnsiTheme="minorHAnsi"/>
                <w:sz w:val="22"/>
              </w:rPr>
            </w:pPr>
            <w:r w:rsidRPr="00461DD2">
              <w:rPr>
                <w:rFonts w:asciiTheme="minorHAnsi" w:hAnsiTheme="minorHAnsi"/>
                <w:sz w:val="22"/>
              </w:rPr>
              <w:t>cirkevné organizácie</w:t>
            </w:r>
          </w:p>
        </w:tc>
        <w:tc>
          <w:tcPr>
            <w:tcW w:w="1276" w:type="dxa"/>
            <w:vAlign w:val="center"/>
          </w:tcPr>
          <w:p w:rsidR="0014044F" w:rsidRPr="00E4368A" w:rsidRDefault="0014044F" w:rsidP="0014044F">
            <w:pPr>
              <w:jc w:val="center"/>
              <w:rPr>
                <w:rFonts w:asciiTheme="minorHAnsi" w:hAnsiTheme="minorHAnsi"/>
                <w:sz w:val="22"/>
              </w:rPr>
            </w:pPr>
            <w:r w:rsidRPr="00E4368A">
              <w:rPr>
                <w:rFonts w:asciiTheme="minorHAnsi" w:hAnsiTheme="minorHAnsi"/>
                <w:sz w:val="22"/>
              </w:rPr>
              <w:t>otvorená</w:t>
            </w:r>
          </w:p>
        </w:tc>
        <w:tc>
          <w:tcPr>
            <w:tcW w:w="1275" w:type="dxa"/>
            <w:vAlign w:val="center"/>
          </w:tcPr>
          <w:p w:rsidR="0014044F" w:rsidRPr="00E4368A" w:rsidRDefault="0014044F" w:rsidP="0014044F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10/2019</w:t>
            </w:r>
          </w:p>
        </w:tc>
        <w:tc>
          <w:tcPr>
            <w:tcW w:w="1560" w:type="dxa"/>
            <w:vAlign w:val="center"/>
          </w:tcPr>
          <w:p w:rsidR="0014044F" w:rsidRPr="00E4368A" w:rsidRDefault="0014044F" w:rsidP="0014044F">
            <w:pPr>
              <w:jc w:val="center"/>
              <w:rPr>
                <w:rFonts w:asciiTheme="minorHAnsi" w:hAnsiTheme="minorHAnsi"/>
                <w:sz w:val="22"/>
              </w:rPr>
            </w:pPr>
            <w:r w:rsidRPr="00E4368A">
              <w:rPr>
                <w:rFonts w:asciiTheme="minorHAnsi" w:hAnsiTheme="minorHAnsi"/>
                <w:sz w:val="22"/>
              </w:rPr>
              <w:t>do vyčerpania alokácie</w:t>
            </w:r>
          </w:p>
        </w:tc>
        <w:tc>
          <w:tcPr>
            <w:tcW w:w="1842" w:type="dxa"/>
            <w:vAlign w:val="center"/>
          </w:tcPr>
          <w:p w:rsidR="0014044F" w:rsidRPr="00E4368A" w:rsidRDefault="0014044F" w:rsidP="0014044F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300 000,00 EUR</w:t>
            </w:r>
          </w:p>
        </w:tc>
      </w:tr>
      <w:tr w:rsidR="0014044F" w:rsidRPr="00E4368A" w:rsidTr="008539FF">
        <w:trPr>
          <w:trHeight w:val="252"/>
          <w:jc w:val="center"/>
        </w:trPr>
        <w:tc>
          <w:tcPr>
            <w:tcW w:w="2547" w:type="dxa"/>
          </w:tcPr>
          <w:p w:rsidR="0014044F" w:rsidRDefault="0014044F" w:rsidP="0014044F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ŠC 5.1.2 Zlepšenie udržateľných vzťahov medzi vidieckymi rozvojovými centrami a ich zázemím vo verejných službách a vo verejných infraštruktúrach</w:t>
            </w:r>
          </w:p>
        </w:tc>
        <w:tc>
          <w:tcPr>
            <w:tcW w:w="1701" w:type="dxa"/>
            <w:vAlign w:val="center"/>
          </w:tcPr>
          <w:p w:rsidR="0014044F" w:rsidRPr="00E4368A" w:rsidRDefault="0014044F" w:rsidP="0014044F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B3 Nákup vozidiel spoločnej dopravy osôb</w:t>
            </w:r>
          </w:p>
        </w:tc>
        <w:tc>
          <w:tcPr>
            <w:tcW w:w="3402" w:type="dxa"/>
          </w:tcPr>
          <w:p w:rsidR="0014044F" w:rsidRDefault="0014044F" w:rsidP="0014044F">
            <w:pPr>
              <w:pStyle w:val="Odsekzoznamu"/>
              <w:numPr>
                <w:ilvl w:val="0"/>
                <w:numId w:val="1"/>
              </w:numPr>
              <w:ind w:left="109" w:hanging="186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mestá, samostatné mestské časti a obce,</w:t>
            </w:r>
          </w:p>
          <w:p w:rsidR="0014044F" w:rsidRDefault="0014044F" w:rsidP="0014044F">
            <w:pPr>
              <w:pStyle w:val="Odsekzoznamu"/>
              <w:numPr>
                <w:ilvl w:val="0"/>
                <w:numId w:val="1"/>
              </w:numPr>
              <w:ind w:left="109" w:hanging="186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združenia miest a obcí,</w:t>
            </w:r>
          </w:p>
          <w:p w:rsidR="0014044F" w:rsidRDefault="0014044F" w:rsidP="0014044F">
            <w:pPr>
              <w:pStyle w:val="Odsekzoznamu"/>
              <w:numPr>
                <w:ilvl w:val="0"/>
                <w:numId w:val="1"/>
              </w:numPr>
              <w:ind w:left="109" w:hanging="186"/>
              <w:rPr>
                <w:rFonts w:asciiTheme="minorHAnsi" w:hAnsiTheme="minorHAnsi"/>
                <w:sz w:val="22"/>
              </w:rPr>
            </w:pPr>
            <w:proofErr w:type="spellStart"/>
            <w:r>
              <w:rPr>
                <w:rFonts w:asciiTheme="minorHAnsi" w:hAnsiTheme="minorHAnsi"/>
                <w:sz w:val="22"/>
              </w:rPr>
              <w:t>mikroregionálne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združenia,</w:t>
            </w:r>
          </w:p>
          <w:p w:rsidR="0014044F" w:rsidRDefault="0014044F" w:rsidP="0014044F">
            <w:pPr>
              <w:pStyle w:val="Odsekzoznamu"/>
              <w:numPr>
                <w:ilvl w:val="0"/>
                <w:numId w:val="1"/>
              </w:numPr>
              <w:ind w:left="109" w:hanging="186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občianske združenia,</w:t>
            </w:r>
          </w:p>
          <w:p w:rsidR="00461DD2" w:rsidRDefault="0014044F" w:rsidP="0014044F">
            <w:pPr>
              <w:pStyle w:val="Odsekzoznamu"/>
              <w:numPr>
                <w:ilvl w:val="0"/>
                <w:numId w:val="1"/>
              </w:numPr>
              <w:ind w:left="109" w:hanging="186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neziskové organizácie,</w:t>
            </w:r>
          </w:p>
          <w:p w:rsidR="0014044F" w:rsidRPr="00461DD2" w:rsidRDefault="0014044F" w:rsidP="0014044F">
            <w:pPr>
              <w:pStyle w:val="Odsekzoznamu"/>
              <w:numPr>
                <w:ilvl w:val="0"/>
                <w:numId w:val="1"/>
              </w:numPr>
              <w:ind w:left="109" w:hanging="186"/>
              <w:rPr>
                <w:rFonts w:asciiTheme="minorHAnsi" w:hAnsiTheme="minorHAnsi"/>
                <w:sz w:val="22"/>
              </w:rPr>
            </w:pPr>
            <w:r w:rsidRPr="00461DD2">
              <w:rPr>
                <w:rFonts w:asciiTheme="minorHAnsi" w:hAnsiTheme="minorHAnsi"/>
                <w:sz w:val="22"/>
              </w:rPr>
              <w:t>cirkevné organizácie</w:t>
            </w:r>
          </w:p>
        </w:tc>
        <w:tc>
          <w:tcPr>
            <w:tcW w:w="1276" w:type="dxa"/>
            <w:vAlign w:val="center"/>
          </w:tcPr>
          <w:p w:rsidR="0014044F" w:rsidRPr="00E4368A" w:rsidRDefault="0014044F" w:rsidP="0014044F">
            <w:pPr>
              <w:jc w:val="center"/>
              <w:rPr>
                <w:rFonts w:asciiTheme="minorHAnsi" w:hAnsiTheme="minorHAnsi"/>
                <w:sz w:val="22"/>
              </w:rPr>
            </w:pPr>
            <w:r w:rsidRPr="00E4368A">
              <w:rPr>
                <w:rFonts w:asciiTheme="minorHAnsi" w:hAnsiTheme="minorHAnsi"/>
                <w:sz w:val="22"/>
              </w:rPr>
              <w:t>otvorená</w:t>
            </w:r>
          </w:p>
        </w:tc>
        <w:tc>
          <w:tcPr>
            <w:tcW w:w="1275" w:type="dxa"/>
            <w:vAlign w:val="center"/>
          </w:tcPr>
          <w:p w:rsidR="0014044F" w:rsidRPr="00E4368A" w:rsidRDefault="0014044F" w:rsidP="0014044F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10/2019</w:t>
            </w:r>
          </w:p>
        </w:tc>
        <w:tc>
          <w:tcPr>
            <w:tcW w:w="1560" w:type="dxa"/>
            <w:vAlign w:val="center"/>
          </w:tcPr>
          <w:p w:rsidR="0014044F" w:rsidRPr="00E4368A" w:rsidRDefault="0014044F" w:rsidP="0014044F">
            <w:pPr>
              <w:jc w:val="center"/>
              <w:rPr>
                <w:rFonts w:asciiTheme="minorHAnsi" w:hAnsiTheme="minorHAnsi"/>
                <w:sz w:val="22"/>
              </w:rPr>
            </w:pPr>
            <w:r w:rsidRPr="00E4368A">
              <w:rPr>
                <w:rFonts w:asciiTheme="minorHAnsi" w:hAnsiTheme="minorHAnsi"/>
                <w:sz w:val="22"/>
              </w:rPr>
              <w:t>do vyčerpania alokácie</w:t>
            </w:r>
          </w:p>
        </w:tc>
        <w:tc>
          <w:tcPr>
            <w:tcW w:w="1842" w:type="dxa"/>
            <w:vAlign w:val="center"/>
          </w:tcPr>
          <w:p w:rsidR="0014044F" w:rsidRPr="00E4368A" w:rsidRDefault="00461DD2" w:rsidP="0014044F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</w:t>
            </w:r>
            <w:r w:rsidR="0014044F">
              <w:rPr>
                <w:rFonts w:asciiTheme="minorHAnsi" w:hAnsiTheme="minorHAnsi"/>
                <w:sz w:val="22"/>
              </w:rPr>
              <w:t>00 000,00 EUR</w:t>
            </w:r>
          </w:p>
        </w:tc>
      </w:tr>
      <w:tr w:rsidR="00461DD2" w:rsidRPr="00E4368A" w:rsidTr="008539FF">
        <w:trPr>
          <w:trHeight w:val="252"/>
          <w:jc w:val="center"/>
        </w:trPr>
        <w:tc>
          <w:tcPr>
            <w:tcW w:w="2547" w:type="dxa"/>
          </w:tcPr>
          <w:p w:rsidR="00461DD2" w:rsidRDefault="00461DD2" w:rsidP="001B4E0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lastRenderedPageBreak/>
              <w:t>ŠC 5.1.2 Zlepšenie udržateľných vzťahov medzi vidieckymi rozvojovými centrami a ich zázemím vo verejných službách a vo verejných infraštruktúrach</w:t>
            </w:r>
          </w:p>
        </w:tc>
        <w:tc>
          <w:tcPr>
            <w:tcW w:w="1701" w:type="dxa"/>
            <w:vAlign w:val="center"/>
          </w:tcPr>
          <w:p w:rsidR="00461DD2" w:rsidRPr="00E4368A" w:rsidRDefault="00461DD2" w:rsidP="001B4E0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</w:t>
            </w:r>
            <w:r w:rsidR="00F30A4A">
              <w:rPr>
                <w:rFonts w:asciiTheme="minorHAnsi" w:hAnsiTheme="minorHAnsi"/>
                <w:sz w:val="22"/>
              </w:rPr>
              <w:t>1</w:t>
            </w:r>
            <w:r>
              <w:rPr>
                <w:rFonts w:asciiTheme="minorHAnsi" w:hAnsiTheme="minorHAnsi"/>
                <w:sz w:val="22"/>
              </w:rPr>
              <w:t xml:space="preserve"> Komunitné sociálne služby</w:t>
            </w:r>
          </w:p>
        </w:tc>
        <w:tc>
          <w:tcPr>
            <w:tcW w:w="3402" w:type="dxa"/>
          </w:tcPr>
          <w:p w:rsidR="00461DD2" w:rsidRDefault="00461DD2" w:rsidP="001B4E03">
            <w:pPr>
              <w:pStyle w:val="Odsekzoznamu"/>
              <w:numPr>
                <w:ilvl w:val="0"/>
                <w:numId w:val="1"/>
              </w:numPr>
              <w:ind w:left="109" w:hanging="186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mestá, samostatné mestské časti a obce,</w:t>
            </w:r>
          </w:p>
          <w:p w:rsidR="00461DD2" w:rsidRDefault="00461DD2" w:rsidP="001B4E03">
            <w:pPr>
              <w:pStyle w:val="Odsekzoznamu"/>
              <w:numPr>
                <w:ilvl w:val="0"/>
                <w:numId w:val="1"/>
              </w:numPr>
              <w:ind w:left="109" w:hanging="186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združenia miest a obcí,</w:t>
            </w:r>
          </w:p>
          <w:p w:rsidR="00461DD2" w:rsidRDefault="00461DD2" w:rsidP="001B4E03">
            <w:pPr>
              <w:pStyle w:val="Odsekzoznamu"/>
              <w:numPr>
                <w:ilvl w:val="0"/>
                <w:numId w:val="1"/>
              </w:numPr>
              <w:ind w:left="109" w:hanging="186"/>
              <w:rPr>
                <w:rFonts w:asciiTheme="minorHAnsi" w:hAnsiTheme="minorHAnsi"/>
                <w:sz w:val="22"/>
              </w:rPr>
            </w:pPr>
            <w:proofErr w:type="spellStart"/>
            <w:r>
              <w:rPr>
                <w:rFonts w:asciiTheme="minorHAnsi" w:hAnsiTheme="minorHAnsi"/>
                <w:sz w:val="22"/>
              </w:rPr>
              <w:t>mikroregionálne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združenia,</w:t>
            </w:r>
          </w:p>
          <w:p w:rsidR="00461DD2" w:rsidRDefault="00461DD2" w:rsidP="001B4E03">
            <w:pPr>
              <w:pStyle w:val="Odsekzoznamu"/>
              <w:numPr>
                <w:ilvl w:val="0"/>
                <w:numId w:val="1"/>
              </w:numPr>
              <w:ind w:left="109" w:hanging="186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občianske združenia,</w:t>
            </w:r>
          </w:p>
          <w:p w:rsidR="00461DD2" w:rsidRDefault="00461DD2" w:rsidP="001B4E03">
            <w:pPr>
              <w:pStyle w:val="Odsekzoznamu"/>
              <w:numPr>
                <w:ilvl w:val="0"/>
                <w:numId w:val="1"/>
              </w:numPr>
              <w:ind w:left="109" w:hanging="186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neziskové organizácie,</w:t>
            </w:r>
          </w:p>
          <w:p w:rsidR="00461DD2" w:rsidRPr="00461DD2" w:rsidRDefault="00461DD2" w:rsidP="001B4E03">
            <w:pPr>
              <w:pStyle w:val="Odsekzoznamu"/>
              <w:numPr>
                <w:ilvl w:val="0"/>
                <w:numId w:val="1"/>
              </w:numPr>
              <w:ind w:left="109" w:hanging="186"/>
              <w:rPr>
                <w:rFonts w:asciiTheme="minorHAnsi" w:hAnsiTheme="minorHAnsi"/>
                <w:sz w:val="22"/>
              </w:rPr>
            </w:pPr>
            <w:r w:rsidRPr="00461DD2">
              <w:rPr>
                <w:rFonts w:asciiTheme="minorHAnsi" w:hAnsiTheme="minorHAnsi"/>
                <w:sz w:val="22"/>
              </w:rPr>
              <w:t>cirkevné organizácie</w:t>
            </w:r>
          </w:p>
        </w:tc>
        <w:tc>
          <w:tcPr>
            <w:tcW w:w="1276" w:type="dxa"/>
            <w:vAlign w:val="center"/>
          </w:tcPr>
          <w:p w:rsidR="00461DD2" w:rsidRPr="00E4368A" w:rsidRDefault="00461DD2" w:rsidP="001B4E03">
            <w:pPr>
              <w:jc w:val="center"/>
              <w:rPr>
                <w:rFonts w:asciiTheme="minorHAnsi" w:hAnsiTheme="minorHAnsi"/>
                <w:sz w:val="22"/>
              </w:rPr>
            </w:pPr>
            <w:r w:rsidRPr="00E4368A">
              <w:rPr>
                <w:rFonts w:asciiTheme="minorHAnsi" w:hAnsiTheme="minorHAnsi"/>
                <w:sz w:val="22"/>
              </w:rPr>
              <w:t>otvorená</w:t>
            </w:r>
          </w:p>
        </w:tc>
        <w:tc>
          <w:tcPr>
            <w:tcW w:w="1275" w:type="dxa"/>
            <w:vAlign w:val="center"/>
          </w:tcPr>
          <w:p w:rsidR="00461DD2" w:rsidRPr="00E4368A" w:rsidRDefault="00461DD2" w:rsidP="001B4E03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11/2019</w:t>
            </w:r>
          </w:p>
        </w:tc>
        <w:tc>
          <w:tcPr>
            <w:tcW w:w="1560" w:type="dxa"/>
            <w:vAlign w:val="center"/>
          </w:tcPr>
          <w:p w:rsidR="00461DD2" w:rsidRPr="00E4368A" w:rsidRDefault="00461DD2" w:rsidP="001B4E03">
            <w:pPr>
              <w:jc w:val="center"/>
              <w:rPr>
                <w:rFonts w:asciiTheme="minorHAnsi" w:hAnsiTheme="minorHAnsi"/>
                <w:sz w:val="22"/>
              </w:rPr>
            </w:pPr>
            <w:r w:rsidRPr="00E4368A">
              <w:rPr>
                <w:rFonts w:asciiTheme="minorHAnsi" w:hAnsiTheme="minorHAnsi"/>
                <w:sz w:val="22"/>
              </w:rPr>
              <w:t>do vyčerpania alokácie</w:t>
            </w:r>
          </w:p>
        </w:tc>
        <w:tc>
          <w:tcPr>
            <w:tcW w:w="1842" w:type="dxa"/>
            <w:vAlign w:val="center"/>
          </w:tcPr>
          <w:p w:rsidR="00461DD2" w:rsidRPr="00E4368A" w:rsidRDefault="00461DD2" w:rsidP="001B4E03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89 000,00 EUR</w:t>
            </w:r>
          </w:p>
        </w:tc>
      </w:tr>
    </w:tbl>
    <w:p w:rsidR="009C7008" w:rsidRDefault="009C7008" w:rsidP="00E4368A">
      <w:pPr>
        <w:rPr>
          <w:rFonts w:asciiTheme="minorHAnsi" w:hAnsiTheme="minorHAnsi"/>
          <w:i/>
          <w:sz w:val="22"/>
        </w:rPr>
      </w:pPr>
    </w:p>
    <w:p w:rsidR="00461DD2" w:rsidRDefault="00461DD2" w:rsidP="00461DD2">
      <w:pPr>
        <w:rPr>
          <w:rFonts w:asciiTheme="minorHAnsi" w:hAnsiTheme="minorHAnsi"/>
          <w:i/>
          <w:sz w:val="22"/>
        </w:rPr>
      </w:pPr>
    </w:p>
    <w:p w:rsidR="00461DD2" w:rsidRDefault="00461DD2" w:rsidP="00461DD2">
      <w:pPr>
        <w:tabs>
          <w:tab w:val="left" w:pos="8580"/>
        </w:tabs>
        <w:ind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 Poltári, dňa 07. 10. 2019</w:t>
      </w:r>
      <w:r>
        <w:rPr>
          <w:rFonts w:asciiTheme="minorHAnsi" w:hAnsiTheme="minorHAnsi"/>
          <w:sz w:val="22"/>
        </w:rPr>
        <w:tab/>
      </w:r>
    </w:p>
    <w:p w:rsidR="00461DD2" w:rsidRDefault="00461DD2" w:rsidP="00461DD2">
      <w:pPr>
        <w:tabs>
          <w:tab w:val="left" w:pos="8580"/>
        </w:tabs>
        <w:ind w:firstLine="708"/>
        <w:rPr>
          <w:rFonts w:asciiTheme="minorHAnsi" w:hAnsiTheme="minorHAnsi"/>
          <w:sz w:val="22"/>
        </w:rPr>
      </w:pPr>
    </w:p>
    <w:p w:rsidR="00461DD2" w:rsidRDefault="00461DD2" w:rsidP="00461DD2">
      <w:pPr>
        <w:tabs>
          <w:tab w:val="left" w:pos="8580"/>
        </w:tabs>
        <w:ind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  <w:t>............................................</w:t>
      </w:r>
    </w:p>
    <w:p w:rsidR="00461DD2" w:rsidRDefault="00461DD2" w:rsidP="00461DD2">
      <w:pPr>
        <w:tabs>
          <w:tab w:val="left" w:pos="8580"/>
        </w:tabs>
        <w:spacing w:after="0" w:line="240" w:lineRule="auto"/>
        <w:ind w:firstLine="709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Jozef Líška</w:t>
      </w:r>
    </w:p>
    <w:p w:rsidR="00461DD2" w:rsidRPr="00461DD2" w:rsidRDefault="00461DD2" w:rsidP="00461DD2">
      <w:pPr>
        <w:tabs>
          <w:tab w:val="left" w:pos="8580"/>
        </w:tabs>
        <w:spacing w:after="0" w:line="240" w:lineRule="auto"/>
        <w:ind w:firstLine="709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  <w:t xml:space="preserve">     štatutárny zástupca</w:t>
      </w:r>
    </w:p>
    <w:sectPr w:rsidR="00461DD2" w:rsidRPr="00461DD2" w:rsidSect="004E4086">
      <w:headerReference w:type="default" r:id="rId8"/>
      <w:footerReference w:type="default" r:id="rId9"/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056" w:rsidRDefault="00AE1056" w:rsidP="00C057E2">
      <w:pPr>
        <w:spacing w:after="0" w:line="240" w:lineRule="auto"/>
      </w:pPr>
      <w:r>
        <w:separator/>
      </w:r>
    </w:p>
  </w:endnote>
  <w:endnote w:type="continuationSeparator" w:id="0">
    <w:p w:rsidR="00AE1056" w:rsidRDefault="00AE1056" w:rsidP="00C0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927" w:rsidRDefault="006B7927" w:rsidP="006B7927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622DDB" wp14:editId="5486037F">
              <wp:simplePos x="0" y="0"/>
              <wp:positionH relativeFrom="column">
                <wp:posOffset>-4445</wp:posOffset>
              </wp:positionH>
              <wp:positionV relativeFrom="paragraph">
                <wp:posOffset>152400</wp:posOffset>
              </wp:positionV>
              <wp:extent cx="8953500" cy="9526"/>
              <wp:effectExtent l="57150" t="38100" r="57150" b="85725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953500" cy="9526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2EF385" id="Rovná spojnica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2pt" to="704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" strokecolor="#8064a2 [3207]" strokeweight="3pt">
              <v:shadow on="t" color="black" opacity="22937f" origin=",.5" offset="0,.63889mm"/>
            </v:line>
          </w:pict>
        </mc:Fallback>
      </mc:AlternateContent>
    </w:r>
    <w:r>
      <w:t xml:space="preserve"> </w:t>
    </w:r>
  </w:p>
  <w:p w:rsidR="006B7927" w:rsidRDefault="006B7927" w:rsidP="006B7927">
    <w:pPr>
      <w:pStyle w:val="Pt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411048" wp14:editId="3F1A5846">
          <wp:simplePos x="0" y="0"/>
          <wp:positionH relativeFrom="column">
            <wp:posOffset>71755</wp:posOffset>
          </wp:positionH>
          <wp:positionV relativeFrom="paragraph">
            <wp:posOffset>53340</wp:posOffset>
          </wp:positionV>
          <wp:extent cx="704850" cy="513080"/>
          <wp:effectExtent l="0" t="0" r="0" b="1270"/>
          <wp:wrapTight wrapText="bothSides">
            <wp:wrapPolygon edited="0">
              <wp:start x="0" y="0"/>
              <wp:lineTo x="0" y="20851"/>
              <wp:lineTo x="21016" y="20851"/>
              <wp:lineTo x="21016" y="0"/>
              <wp:lineTo x="0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3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Strana </w:t>
    </w:r>
    <w:sdt>
      <w:sdtPr>
        <w:id w:val="32047994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866FD">
          <w:rPr>
            <w:noProof/>
          </w:rPr>
          <w:t>2</w:t>
        </w:r>
        <w:r>
          <w:fldChar w:fldCharType="end"/>
        </w:r>
      </w:sdtContent>
    </w:sdt>
  </w:p>
  <w:p w:rsidR="006B7927" w:rsidRDefault="006B7927" w:rsidP="006B7927">
    <w:pPr>
      <w:pStyle w:val="Pta"/>
    </w:pPr>
  </w:p>
  <w:p w:rsidR="006B7927" w:rsidRDefault="006B792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056" w:rsidRDefault="00AE1056" w:rsidP="00C057E2">
      <w:pPr>
        <w:spacing w:after="0" w:line="240" w:lineRule="auto"/>
      </w:pPr>
      <w:r>
        <w:separator/>
      </w:r>
    </w:p>
  </w:footnote>
  <w:footnote w:type="continuationSeparator" w:id="0">
    <w:p w:rsidR="00AE1056" w:rsidRDefault="00AE1056" w:rsidP="00C057E2">
      <w:pPr>
        <w:spacing w:after="0" w:line="240" w:lineRule="auto"/>
      </w:pPr>
      <w:r>
        <w:continuationSeparator/>
      </w:r>
    </w:p>
  </w:footnote>
  <w:footnote w:id="1">
    <w:p w:rsidR="009C7008" w:rsidRPr="00E4368A" w:rsidRDefault="009C7008" w:rsidP="00E4368A">
      <w:pPr>
        <w:pStyle w:val="Textpoznmkypodiarou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E4368A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E4368A">
        <w:rPr>
          <w:rFonts w:asciiTheme="minorHAnsi" w:hAnsiTheme="minorHAnsi"/>
          <w:sz w:val="18"/>
          <w:szCs w:val="18"/>
        </w:rPr>
        <w:t xml:space="preserve"> </w:t>
      </w:r>
      <w:r w:rsidR="00E4368A" w:rsidRPr="00E4368A">
        <w:rPr>
          <w:rFonts w:asciiTheme="minorHAnsi" w:hAnsiTheme="minorHAnsi"/>
          <w:sz w:val="18"/>
          <w:szCs w:val="18"/>
        </w:rPr>
        <w:tab/>
      </w:r>
      <w:r w:rsidRPr="00E4368A">
        <w:rPr>
          <w:rFonts w:asciiTheme="minorHAnsi" w:hAnsiTheme="minorHAnsi"/>
          <w:sz w:val="18"/>
          <w:szCs w:val="18"/>
        </w:rPr>
        <w:t>V harmonograme sa uvádz</w:t>
      </w:r>
      <w:r w:rsidR="0010589A" w:rsidRPr="00E4368A">
        <w:rPr>
          <w:rFonts w:asciiTheme="minorHAnsi" w:hAnsiTheme="minorHAnsi"/>
          <w:sz w:val="18"/>
          <w:szCs w:val="18"/>
        </w:rPr>
        <w:t>ajú údaje o plánovaných výzvach.</w:t>
      </w:r>
      <w:r w:rsidR="00E4368A">
        <w:rPr>
          <w:rFonts w:asciiTheme="minorHAnsi" w:hAnsiTheme="minorHAnsi"/>
          <w:sz w:val="18"/>
          <w:szCs w:val="18"/>
        </w:rPr>
        <w:t xml:space="preserve"> Harmonogram výziev podlieha aktualizácii v prípade, ak dôjde k posunu vyhlásenia výzvy zaradenej v harmonograme o viac ako štyri mesiace alebo ak dôjde k vecným zmenám v údajoch, ktoré sú uvádzané v harmonograme.</w:t>
      </w:r>
      <w:r w:rsidR="003E7163">
        <w:rPr>
          <w:rFonts w:asciiTheme="minorHAnsi" w:hAnsiTheme="minorHAnsi"/>
          <w:sz w:val="18"/>
          <w:szCs w:val="18"/>
        </w:rPr>
        <w:t xml:space="preserve"> Za oprávnené sa považuje územie príslušnej MAS.</w:t>
      </w:r>
    </w:p>
  </w:footnote>
  <w:footnote w:id="2">
    <w:p w:rsidR="009C7008" w:rsidRPr="00E4368A" w:rsidRDefault="009C7008" w:rsidP="00E4368A">
      <w:pPr>
        <w:pStyle w:val="Textpoznmkypodiarou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E4368A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E4368A">
        <w:rPr>
          <w:rFonts w:asciiTheme="minorHAnsi" w:hAnsiTheme="minorHAnsi"/>
          <w:sz w:val="18"/>
          <w:szCs w:val="18"/>
        </w:rPr>
        <w:t xml:space="preserve"> </w:t>
      </w:r>
      <w:r w:rsidR="00E4368A" w:rsidRPr="00E4368A">
        <w:rPr>
          <w:rFonts w:asciiTheme="minorHAnsi" w:hAnsiTheme="minorHAnsi"/>
          <w:sz w:val="18"/>
          <w:szCs w:val="18"/>
        </w:rPr>
        <w:tab/>
      </w:r>
      <w:r w:rsidR="0010589A" w:rsidRPr="00E4368A">
        <w:rPr>
          <w:rFonts w:asciiTheme="minorHAnsi" w:hAnsiTheme="minorHAnsi"/>
          <w:sz w:val="18"/>
          <w:szCs w:val="18"/>
        </w:rPr>
        <w:t>MAS</w:t>
      </w:r>
      <w:r w:rsidRPr="00E4368A">
        <w:rPr>
          <w:rFonts w:asciiTheme="minorHAnsi" w:hAnsiTheme="minorHAnsi"/>
          <w:sz w:val="18"/>
          <w:szCs w:val="18"/>
        </w:rPr>
        <w:t xml:space="preserve"> zverejňuje harmonogram výziev na kalendárny rok „n+1“ na svojom webovom sídle v termíne najneskôr do 31. </w:t>
      </w:r>
      <w:r w:rsidR="0010589A" w:rsidRPr="00E4368A">
        <w:rPr>
          <w:rFonts w:asciiTheme="minorHAnsi" w:hAnsiTheme="minorHAnsi"/>
          <w:sz w:val="18"/>
          <w:szCs w:val="18"/>
        </w:rPr>
        <w:t>októbra</w:t>
      </w:r>
      <w:r w:rsidRPr="00E4368A">
        <w:rPr>
          <w:rFonts w:asciiTheme="minorHAnsi" w:hAnsiTheme="minorHAnsi"/>
          <w:sz w:val="18"/>
          <w:szCs w:val="18"/>
        </w:rPr>
        <w:t xml:space="preserve"> kalendárneho roka „n“</w:t>
      </w:r>
      <w:r w:rsidR="0010589A" w:rsidRPr="00E4368A">
        <w:rPr>
          <w:rFonts w:asciiTheme="minorHAnsi" w:hAnsiTheme="minorHAnsi"/>
          <w:sz w:val="18"/>
          <w:szCs w:val="18"/>
        </w:rPr>
        <w:t>. MAS zasiela harmonogram aj RO</w:t>
      </w:r>
      <w:r w:rsidR="00E4368A">
        <w:rPr>
          <w:rFonts w:asciiTheme="minorHAnsi" w:hAnsiTheme="minorHAnsi"/>
          <w:sz w:val="18"/>
          <w:szCs w:val="18"/>
        </w:rPr>
        <w:t> </w:t>
      </w:r>
      <w:r w:rsidR="0010589A" w:rsidRPr="00E4368A">
        <w:rPr>
          <w:rFonts w:asciiTheme="minorHAnsi" w:hAnsiTheme="minorHAnsi"/>
          <w:sz w:val="18"/>
          <w:szCs w:val="18"/>
        </w:rPr>
        <w:t>pre</w:t>
      </w:r>
      <w:r w:rsidR="00E4368A">
        <w:rPr>
          <w:rFonts w:asciiTheme="minorHAnsi" w:hAnsiTheme="minorHAnsi"/>
          <w:sz w:val="18"/>
          <w:szCs w:val="18"/>
        </w:rPr>
        <w:t> </w:t>
      </w:r>
      <w:r w:rsidR="0010589A" w:rsidRPr="00E4368A">
        <w:rPr>
          <w:rFonts w:asciiTheme="minorHAnsi" w:hAnsiTheme="minorHAnsi"/>
          <w:sz w:val="18"/>
          <w:szCs w:val="18"/>
        </w:rPr>
        <w:t>IROP, ktorý ho následne zverejní na svojom webovom sídle.</w:t>
      </w:r>
      <w:r w:rsidR="00E4368A" w:rsidRPr="00E4368A">
        <w:rPr>
          <w:rFonts w:asciiTheme="minorHAnsi" w:hAnsiTheme="minorHAnsi"/>
          <w:sz w:val="18"/>
          <w:szCs w:val="18"/>
        </w:rPr>
        <w:t xml:space="preserve"> Dátum schválenia je dátumom, kedy výkonný orgán MAS schválil predmetnú verziu harmonogramu.</w:t>
      </w:r>
    </w:p>
  </w:footnote>
  <w:footnote w:id="3">
    <w:p w:rsidR="009C7008" w:rsidRPr="00E4368A" w:rsidRDefault="009C7008" w:rsidP="00E4368A">
      <w:pPr>
        <w:pStyle w:val="Textpoznmkypodiarou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E4368A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E4368A">
        <w:rPr>
          <w:rFonts w:asciiTheme="minorHAnsi" w:hAnsiTheme="minorHAnsi"/>
          <w:sz w:val="18"/>
          <w:szCs w:val="18"/>
        </w:rPr>
        <w:t xml:space="preserve"> </w:t>
      </w:r>
      <w:r w:rsidR="00E4368A" w:rsidRPr="00E4368A">
        <w:rPr>
          <w:rFonts w:asciiTheme="minorHAnsi" w:hAnsiTheme="minorHAnsi"/>
          <w:sz w:val="18"/>
          <w:szCs w:val="18"/>
        </w:rPr>
        <w:tab/>
      </w:r>
      <w:r w:rsidR="0010589A" w:rsidRPr="00E4368A">
        <w:rPr>
          <w:rFonts w:asciiTheme="minorHAnsi" w:hAnsiTheme="minorHAnsi"/>
          <w:sz w:val="18"/>
          <w:szCs w:val="18"/>
        </w:rPr>
        <w:t>MAS</w:t>
      </w:r>
      <w:r w:rsidRPr="00E4368A">
        <w:rPr>
          <w:rFonts w:asciiTheme="minorHAnsi" w:hAnsiTheme="minorHAnsi"/>
          <w:sz w:val="18"/>
          <w:szCs w:val="18"/>
        </w:rPr>
        <w:t xml:space="preserve"> uvedie číslo verzie v celočíselnom označení vzostupne podľa počtu aktual</w:t>
      </w:r>
      <w:r w:rsidR="00E4368A">
        <w:rPr>
          <w:rFonts w:asciiTheme="minorHAnsi" w:hAnsiTheme="minorHAnsi"/>
          <w:sz w:val="18"/>
          <w:szCs w:val="18"/>
        </w:rPr>
        <w:t>izácii konkrétneho harmonogramu.</w:t>
      </w:r>
    </w:p>
  </w:footnote>
  <w:footnote w:id="4">
    <w:p w:rsidR="003E7163" w:rsidRPr="00E4368A" w:rsidRDefault="003E7163" w:rsidP="00E4368A">
      <w:pPr>
        <w:pStyle w:val="Textpoznmkypodiarou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E4368A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E4368A">
        <w:rPr>
          <w:rFonts w:asciiTheme="minorHAnsi" w:hAnsiTheme="minorHAnsi"/>
          <w:sz w:val="18"/>
          <w:szCs w:val="18"/>
        </w:rPr>
        <w:t xml:space="preserve"> </w:t>
      </w:r>
      <w:r w:rsidRPr="00E4368A">
        <w:rPr>
          <w:rFonts w:asciiTheme="minorHAnsi" w:hAnsiTheme="minorHAnsi"/>
          <w:sz w:val="18"/>
          <w:szCs w:val="18"/>
        </w:rPr>
        <w:tab/>
        <w:t>MAS uvádza, pod ktorý špecifický cieľ RO pre IROP spadá predmetná výzva. MAS vyberá ŠC 5.1.1 Zvýšenie zamestnanosti na miestnej úrovni podporou podnikania a inovácií alebo 5.1.2</w:t>
      </w:r>
      <w:r>
        <w:rPr>
          <w:rFonts w:asciiTheme="minorHAnsi" w:hAnsiTheme="minorHAnsi"/>
          <w:sz w:val="18"/>
          <w:szCs w:val="18"/>
        </w:rPr>
        <w:t> </w:t>
      </w:r>
      <w:r w:rsidRPr="00E4368A">
        <w:rPr>
          <w:rFonts w:asciiTheme="minorHAnsi" w:hAnsiTheme="minorHAnsi"/>
          <w:sz w:val="18"/>
          <w:szCs w:val="18"/>
        </w:rPr>
        <w:t>Zlepšenie udržateľných vzťahov medzi vidieckymi rozvojovými centrami a ich zázemím vo verejných službách a vo verejných infraštruktúrach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:rsidR="003E7163" w:rsidRPr="00E4368A" w:rsidRDefault="003E7163" w:rsidP="00E4368A">
      <w:pPr>
        <w:pStyle w:val="Textpoznmkypodiarou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E4368A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E4368A">
        <w:rPr>
          <w:rFonts w:asciiTheme="minorHAnsi" w:hAnsiTheme="minorHAnsi"/>
          <w:sz w:val="18"/>
          <w:szCs w:val="18"/>
        </w:rPr>
        <w:t xml:space="preserve"> </w:t>
      </w:r>
      <w:r w:rsidRPr="00E4368A">
        <w:rPr>
          <w:rFonts w:asciiTheme="minorHAnsi" w:hAnsiTheme="minorHAnsi"/>
          <w:sz w:val="18"/>
          <w:szCs w:val="18"/>
        </w:rPr>
        <w:tab/>
        <w:t xml:space="preserve">MAS vyberá </w:t>
      </w:r>
      <w:r>
        <w:rPr>
          <w:rFonts w:asciiTheme="minorHAnsi" w:hAnsiTheme="minorHAnsi"/>
          <w:sz w:val="18"/>
          <w:szCs w:val="18"/>
        </w:rPr>
        <w:t>príslušnú</w:t>
      </w:r>
      <w:r w:rsidRPr="00E4368A">
        <w:rPr>
          <w:rFonts w:asciiTheme="minorHAnsi" w:hAnsiTheme="minorHAnsi"/>
          <w:sz w:val="18"/>
          <w:szCs w:val="18"/>
        </w:rPr>
        <w:t xml:space="preserve"> aktivitu v súlade s</w:t>
      </w:r>
      <w:r>
        <w:rPr>
          <w:rFonts w:asciiTheme="minorHAnsi" w:hAnsiTheme="minorHAnsi"/>
          <w:sz w:val="18"/>
          <w:szCs w:val="18"/>
        </w:rPr>
        <w:t xml:space="preserve"> Konceptom implementácie stratégie CLLD. </w:t>
      </w:r>
    </w:p>
  </w:footnote>
  <w:footnote w:id="6">
    <w:p w:rsidR="003E7163" w:rsidRPr="00E4368A" w:rsidRDefault="003E7163" w:rsidP="00E4368A">
      <w:pPr>
        <w:pStyle w:val="Textpoznmkypodiarou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E4368A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E4368A">
        <w:rPr>
          <w:rFonts w:asciiTheme="minorHAnsi" w:hAnsiTheme="minorHAnsi"/>
          <w:sz w:val="18"/>
          <w:szCs w:val="18"/>
        </w:rPr>
        <w:t xml:space="preserve"> </w:t>
      </w:r>
      <w:r w:rsidRPr="00E4368A">
        <w:rPr>
          <w:rFonts w:asciiTheme="minorHAnsi" w:hAnsiTheme="minorHAnsi"/>
          <w:sz w:val="18"/>
          <w:szCs w:val="18"/>
        </w:rPr>
        <w:tab/>
        <w:t>MAS vyhlasuje výlučne otvorené výzvy.</w:t>
      </w:r>
    </w:p>
  </w:footnote>
  <w:footnote w:id="7">
    <w:p w:rsidR="003E7163" w:rsidRDefault="003E7163" w:rsidP="00E4368A">
      <w:pPr>
        <w:pStyle w:val="Textpoznmkypodiarou"/>
        <w:ind w:left="284" w:hanging="284"/>
        <w:jc w:val="both"/>
      </w:pPr>
      <w:r w:rsidRPr="00E4368A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E4368A">
        <w:rPr>
          <w:rFonts w:asciiTheme="minorHAnsi" w:hAnsiTheme="minorHAnsi"/>
          <w:sz w:val="18"/>
          <w:szCs w:val="18"/>
        </w:rPr>
        <w:t xml:space="preserve"> </w:t>
      </w:r>
      <w:r w:rsidRPr="00E4368A">
        <w:rPr>
          <w:rFonts w:asciiTheme="minorHAnsi" w:hAnsiTheme="minorHAnsi"/>
          <w:sz w:val="18"/>
          <w:szCs w:val="18"/>
        </w:rPr>
        <w:tab/>
        <w:t>Uvádza sa kalendárny mesiac a rok, v ktorom sa plánuje výzva vyhlásiť</w:t>
      </w:r>
      <w:r>
        <w:rPr>
          <w:rFonts w:asciiTheme="minorHAnsi" w:hAnsi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B16" w:rsidRPr="001F013A" w:rsidRDefault="0028365D" w:rsidP="00413B16">
    <w:pPr>
      <w:pStyle w:val="Hlavika"/>
      <w:rPr>
        <w:rFonts w:ascii="Arial Narrow" w:hAnsi="Arial Narrow"/>
        <w:sz w:val="20"/>
      </w:rPr>
    </w:pPr>
    <w:r>
      <w:rPr>
        <w:rFonts w:ascii="Arial Narrow" w:hAnsi="Arial Narrow"/>
        <w:noProof/>
        <w:sz w:val="20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margin">
            <wp:posOffset>495300</wp:posOffset>
          </wp:positionH>
          <wp:positionV relativeFrom="margin">
            <wp:posOffset>-571500</wp:posOffset>
          </wp:positionV>
          <wp:extent cx="781050" cy="394680"/>
          <wp:effectExtent l="0" t="0" r="0" b="5715"/>
          <wp:wrapSquare wrapText="bothSides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oplogoweb_ma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394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0C17" w:rsidRPr="004C2F1F">
      <w:rPr>
        <w:rFonts w:ascii="Arial Narrow" w:hAnsi="Arial Narrow"/>
        <w:noProof/>
        <w:sz w:val="20"/>
      </w:rPr>
      <w:drawing>
        <wp:anchor distT="0" distB="0" distL="114300" distR="114300" simplePos="0" relativeHeight="251669504" behindDoc="1" locked="0" layoutInCell="1" allowOverlap="1" wp14:anchorId="496200A9" wp14:editId="4FC02CC9">
          <wp:simplePos x="0" y="0"/>
          <wp:positionH relativeFrom="column">
            <wp:posOffset>4558030</wp:posOffset>
          </wp:positionH>
          <wp:positionV relativeFrom="paragraph">
            <wp:posOffset>-516255</wp:posOffset>
          </wp:positionV>
          <wp:extent cx="1314450" cy="1276350"/>
          <wp:effectExtent l="0" t="0" r="0" b="0"/>
          <wp:wrapNone/>
          <wp:docPr id="16" name="Obrázok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 descr="http://www.opotravinach.sk/app/webroot/files/talk_files/MP_web%20maly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276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E0C17" w:rsidRPr="004C2F1F">
      <w:rPr>
        <w:rFonts w:ascii="Arial Narrow" w:hAnsi="Arial Narrow"/>
        <w:noProof/>
        <w:sz w:val="20"/>
      </w:rPr>
      <w:drawing>
        <wp:anchor distT="0" distB="0" distL="114300" distR="114300" simplePos="0" relativeHeight="251668480" behindDoc="1" locked="0" layoutInCell="1" allowOverlap="1" wp14:anchorId="1A82E93F" wp14:editId="2B3AE1A4">
          <wp:simplePos x="0" y="0"/>
          <wp:positionH relativeFrom="column">
            <wp:posOffset>2360930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3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0C17" w:rsidRPr="004C2F1F">
      <w:rPr>
        <w:rFonts w:ascii="Arial Narrow" w:hAnsi="Arial Narrow"/>
        <w:noProof/>
        <w:sz w:val="20"/>
      </w:rPr>
      <w:drawing>
        <wp:anchor distT="0" distB="0" distL="114300" distR="114300" simplePos="0" relativeHeight="251670528" behindDoc="1" locked="0" layoutInCell="1" allowOverlap="1" wp14:anchorId="1BE0541E" wp14:editId="0807B22F">
          <wp:simplePos x="0" y="0"/>
          <wp:positionH relativeFrom="column">
            <wp:posOffset>7177405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6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3B16" w:rsidRDefault="00413B16" w:rsidP="00413B16">
    <w:pPr>
      <w:pStyle w:val="Hlavika"/>
    </w:pPr>
  </w:p>
  <w:p w:rsidR="0019444C" w:rsidRDefault="0019444C" w:rsidP="004E0C1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05052"/>
    <w:multiLevelType w:val="hybridMultilevel"/>
    <w:tmpl w:val="2934057A"/>
    <w:lvl w:ilvl="0" w:tplc="BB7068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23"/>
    <w:rsid w:val="00095F84"/>
    <w:rsid w:val="000A0837"/>
    <w:rsid w:val="000B0C58"/>
    <w:rsid w:val="000E7996"/>
    <w:rsid w:val="0010589A"/>
    <w:rsid w:val="00117D56"/>
    <w:rsid w:val="0014044F"/>
    <w:rsid w:val="00187F2F"/>
    <w:rsid w:val="0019444C"/>
    <w:rsid w:val="00217CEC"/>
    <w:rsid w:val="00242051"/>
    <w:rsid w:val="0028365D"/>
    <w:rsid w:val="00295FD9"/>
    <w:rsid w:val="002E6DD1"/>
    <w:rsid w:val="00311C83"/>
    <w:rsid w:val="003377A7"/>
    <w:rsid w:val="003632C4"/>
    <w:rsid w:val="003C7C46"/>
    <w:rsid w:val="003E6833"/>
    <w:rsid w:val="003E7163"/>
    <w:rsid w:val="00413B16"/>
    <w:rsid w:val="00432285"/>
    <w:rsid w:val="004443EF"/>
    <w:rsid w:val="00454F56"/>
    <w:rsid w:val="00461DD2"/>
    <w:rsid w:val="004E0C17"/>
    <w:rsid w:val="004E4086"/>
    <w:rsid w:val="0050129E"/>
    <w:rsid w:val="005154E6"/>
    <w:rsid w:val="0052154A"/>
    <w:rsid w:val="006300A5"/>
    <w:rsid w:val="006842D2"/>
    <w:rsid w:val="0069646F"/>
    <w:rsid w:val="006B7927"/>
    <w:rsid w:val="006F1BA0"/>
    <w:rsid w:val="007042C9"/>
    <w:rsid w:val="0070774B"/>
    <w:rsid w:val="0079366E"/>
    <w:rsid w:val="007F08EA"/>
    <w:rsid w:val="008334F9"/>
    <w:rsid w:val="00836AC8"/>
    <w:rsid w:val="008539FF"/>
    <w:rsid w:val="008D0C3E"/>
    <w:rsid w:val="008E0389"/>
    <w:rsid w:val="009023BC"/>
    <w:rsid w:val="00981528"/>
    <w:rsid w:val="00981818"/>
    <w:rsid w:val="00992EDD"/>
    <w:rsid w:val="00993C5A"/>
    <w:rsid w:val="009C58D5"/>
    <w:rsid w:val="009C7008"/>
    <w:rsid w:val="00A17DAB"/>
    <w:rsid w:val="00A9035D"/>
    <w:rsid w:val="00AC6266"/>
    <w:rsid w:val="00AE1056"/>
    <w:rsid w:val="00B41A8E"/>
    <w:rsid w:val="00B67CCB"/>
    <w:rsid w:val="00BA5823"/>
    <w:rsid w:val="00BE75A4"/>
    <w:rsid w:val="00BF1E73"/>
    <w:rsid w:val="00C057E2"/>
    <w:rsid w:val="00C35B10"/>
    <w:rsid w:val="00C43EE3"/>
    <w:rsid w:val="00C748E1"/>
    <w:rsid w:val="00CB4492"/>
    <w:rsid w:val="00D04DA3"/>
    <w:rsid w:val="00D61E17"/>
    <w:rsid w:val="00D62C3C"/>
    <w:rsid w:val="00D873FA"/>
    <w:rsid w:val="00E4368A"/>
    <w:rsid w:val="00E85D90"/>
    <w:rsid w:val="00E866FD"/>
    <w:rsid w:val="00E869B8"/>
    <w:rsid w:val="00F30A4A"/>
    <w:rsid w:val="00F4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99F766-77A3-48C7-8625-2E4846C6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6300A5"/>
    <w:rPr>
      <w:rFonts w:ascii="Times New Roman" w:eastAsiaTheme="minorEastAsia" w:hAnsi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3B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0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57E2"/>
    <w:rPr>
      <w:rFonts w:ascii="Times New Roman" w:eastAsiaTheme="minorEastAsia" w:hAnsi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0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57E2"/>
    <w:rPr>
      <w:rFonts w:ascii="Times New Roman" w:eastAsiaTheme="minorEastAsia" w:hAnsi="Times New Roman"/>
      <w:sz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057E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057E2"/>
    <w:rPr>
      <w:rFonts w:ascii="Times New Roman" w:eastAsiaTheme="minorEastAsia" w:hAnsi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057E2"/>
    <w:rPr>
      <w:vertAlign w:val="superscript"/>
    </w:rPr>
  </w:style>
  <w:style w:type="table" w:styleId="Mriekatabuky">
    <w:name w:val="Table Grid"/>
    <w:basedOn w:val="Normlnatabuka"/>
    <w:uiPriority w:val="59"/>
    <w:rsid w:val="00C05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4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5D88"/>
    <w:rPr>
      <w:rFonts w:ascii="Tahoma" w:eastAsiaTheme="minorEastAsia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41A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41A8E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41A8E"/>
    <w:rPr>
      <w:rFonts w:ascii="Times New Roman" w:eastAsia="Times New Roman" w:hAnsi="Times New Roman" w:cs="Times New Roman"/>
      <w:sz w:val="20"/>
      <w:szCs w:val="20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B41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19444C"/>
    <w:rPr>
      <w:color w:val="808080"/>
    </w:rPr>
  </w:style>
  <w:style w:type="paragraph" w:styleId="Revzia">
    <w:name w:val="Revision"/>
    <w:hidden/>
    <w:uiPriority w:val="99"/>
    <w:semiHidden/>
    <w:rsid w:val="0019444C"/>
    <w:pPr>
      <w:spacing w:after="0" w:line="240" w:lineRule="auto"/>
    </w:pPr>
    <w:rPr>
      <w:rFonts w:ascii="Times New Roman" w:eastAsiaTheme="minorEastAsia" w:hAnsi="Times New Roman"/>
      <w:sz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13B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2051"/>
    <w:pPr>
      <w:spacing w:after="200"/>
    </w:pPr>
    <w:rPr>
      <w:rFonts w:eastAsiaTheme="minorEastAsia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2051"/>
    <w:rPr>
      <w:rFonts w:ascii="Times New Roman" w:eastAsiaTheme="minorEastAsia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84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4328F-CD80-4CDA-8852-9158DF41A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cp:lastPrinted>2019-10-11T07:51:00Z</cp:lastPrinted>
  <dcterms:created xsi:type="dcterms:W3CDTF">2019-10-18T06:22:00Z</dcterms:created>
  <dcterms:modified xsi:type="dcterms:W3CDTF">2019-10-18T06:22:00Z</dcterms:modified>
</cp:coreProperties>
</file>